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16D08522" w14:textId="72C25E97" w:rsidR="000E59EB" w:rsidRDefault="000B5B3B">
      <w:pPr>
        <w:pStyle w:val="NormalWeb"/>
        <w:spacing w:before="0pt" w:after="0p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La fiscalización realizada corresponde a la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Cuenta General del ejercicio </w:t>
      </w:r>
      <w:r w:rsidR="00AC6234">
        <w:rPr>
          <w:rFonts w:ascii="Arial" w:hAnsi="Arial" w:cs="Arial"/>
          <w:b/>
          <w:bCs/>
          <w:color w:val="000000"/>
          <w:sz w:val="22"/>
          <w:szCs w:val="22"/>
        </w:rPr>
        <w:t>202</w:t>
      </w:r>
      <w:r w:rsidR="009D7B24">
        <w:rPr>
          <w:rFonts w:ascii="Arial" w:hAnsi="Arial" w:cs="Arial"/>
          <w:b/>
          <w:bCs/>
          <w:color w:val="000000"/>
          <w:sz w:val="22"/>
          <w:szCs w:val="22"/>
        </w:rPr>
        <w:t>3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del Consorcio de Prevención, Extinción de Incendios y Salvamento de la Isla de Tenerife</w:t>
      </w:r>
      <w:r>
        <w:rPr>
          <w:rFonts w:ascii="Arial" w:hAnsi="Arial" w:cs="Arial"/>
          <w:color w:val="000000"/>
          <w:sz w:val="22"/>
          <w:szCs w:val="22"/>
        </w:rPr>
        <w:t xml:space="preserve">, la cual está Integrada en la Cuenta General del Cabildo Insular de Tenerife, al ser un </w:t>
      </w:r>
      <w:r>
        <w:rPr>
          <w:rFonts w:ascii="Arial" w:hAnsi="Arial" w:cs="Arial"/>
          <w:color w:val="000000"/>
          <w:sz w:val="22"/>
          <w:szCs w:val="22"/>
        </w:rPr>
        <w:t>Consorcio adscrito a la entidad; con lo cual se realiza el correspondiente enlace a: </w:t>
      </w:r>
    </w:p>
    <w:p w14:paraId="1282E8F6" w14:textId="77777777" w:rsidR="00AC6234" w:rsidRDefault="00AC6234">
      <w:pPr>
        <w:pStyle w:val="NormalWeb"/>
        <w:spacing w:before="0pt" w:after="0pt"/>
        <w:jc w:val="both"/>
        <w:rPr>
          <w:rFonts w:ascii="Arial" w:hAnsi="Arial" w:cs="Arial"/>
          <w:color w:val="000000"/>
          <w:sz w:val="22"/>
          <w:szCs w:val="22"/>
        </w:rPr>
      </w:pPr>
    </w:p>
    <w:p w14:paraId="781D0FFB" w14:textId="77777777" w:rsidR="009D7B24" w:rsidRPr="009D7B24" w:rsidRDefault="009D7B24" w:rsidP="009D7B24">
      <w:pPr>
        <w:pStyle w:val="NormalWeb"/>
        <w:numPr>
          <w:ilvl w:val="0"/>
          <w:numId w:val="3"/>
        </w:numPr>
        <w:spacing w:after="0pt"/>
        <w:jc w:val="both"/>
      </w:pPr>
      <w:hyperlink r:id="rId7" w:history="1">
        <w:r w:rsidRPr="009D7B24">
          <w:rPr>
            <w:rStyle w:val="Hipervnculo"/>
          </w:rPr>
          <w:t>Portal R</w:t>
        </w:r>
        <w:r w:rsidRPr="009D7B24">
          <w:rPr>
            <w:rStyle w:val="Hipervnculo"/>
          </w:rPr>
          <w:t>e</w:t>
        </w:r>
        <w:r w:rsidRPr="009D7B24">
          <w:rPr>
            <w:rStyle w:val="Hipervnculo"/>
          </w:rPr>
          <w:t>ndición de Cuentas</w:t>
        </w:r>
      </w:hyperlink>
    </w:p>
    <w:p w14:paraId="58902179" w14:textId="6530D570" w:rsidR="000E59EB" w:rsidRDefault="000E59EB">
      <w:pPr>
        <w:pStyle w:val="NormalWeb"/>
        <w:spacing w:before="0pt" w:after="0pt"/>
        <w:jc w:val="both"/>
      </w:pPr>
    </w:p>
    <w:p w14:paraId="2C60FAAC" w14:textId="77777777" w:rsidR="000E59EB" w:rsidRDefault="000E59EB">
      <w:pPr>
        <w:pStyle w:val="NormalWeb"/>
        <w:spacing w:before="0pt" w:after="0pt"/>
        <w:jc w:val="both"/>
      </w:pPr>
    </w:p>
    <w:sectPr w:rsidR="000E59EB">
      <w:headerReference w:type="default" r:id="rId8"/>
      <w:pgSz w:w="595.30pt" w:h="841.90pt"/>
      <w:pgMar w:top="141.75pt" w:right="85.05pt" w:bottom="85.05pt" w:left="85.05pt" w:header="35.45pt" w:footer="35.45pt" w:gutter="0pt"/>
      <w:cols w:space="36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35922F79" w14:textId="77777777" w:rsidR="000B5B3B" w:rsidRDefault="000B5B3B">
      <w:r>
        <w:separator/>
      </w:r>
    </w:p>
  </w:endnote>
  <w:endnote w:type="continuationSeparator" w:id="0">
    <w:p w14:paraId="1A11D1D7" w14:textId="77777777" w:rsidR="000B5B3B" w:rsidRDefault="000B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 Negrita">
    <w:panose1 w:val="020B0704020202020204"/>
    <w:charset w:characterSet="iso-8859-1"/>
    <w:family w:val="roman"/>
    <w:pitch w:val="default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20C82A3E" w14:textId="77777777" w:rsidR="000B5B3B" w:rsidRDefault="000B5B3B">
      <w:r>
        <w:rPr>
          <w:color w:val="000000"/>
        </w:rPr>
        <w:separator/>
      </w:r>
    </w:p>
  </w:footnote>
  <w:footnote w:type="continuationSeparator" w:id="0">
    <w:p w14:paraId="1102C500" w14:textId="77777777" w:rsidR="000B5B3B" w:rsidRDefault="000B5B3B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7DB6ABA9" w14:textId="77777777" w:rsidR="008225E6" w:rsidRDefault="000B5B3B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29805E45" wp14:editId="3CAD521C">
          <wp:extent cx="2292254" cy="1031973"/>
          <wp:effectExtent l="0" t="0" r="0" b="0"/>
          <wp:docPr id="122037844" name="1 Imagen" descr="imagen1.jpg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92254" cy="103197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abstractNum w:abstractNumId="0" w15:restartNumberingAfterBreak="0">
    <w:nsid w:val="361B6CE7"/>
    <w:multiLevelType w:val="hybridMultilevel"/>
    <w:tmpl w:val="A6EE77CA"/>
    <w:lvl w:ilvl="0" w:tplc="EC9CA410">
      <w:numFmt w:val="bullet"/>
      <w:lvlText w:val=""/>
      <w:lvlJc w:val="start"/>
      <w:pPr>
        <w:ind w:start="36pt" w:hanging="18pt"/>
      </w:pPr>
      <w:rPr>
        <w:rFonts w:ascii="Symbol" w:eastAsia="Times New Roman" w:hAnsi="Symbol" w:cs="Arial" w:hint="default"/>
        <w:color w:val="000000"/>
        <w:sz w:val="22"/>
      </w:rPr>
    </w:lvl>
    <w:lvl w:ilvl="1" w:tplc="0C0A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665F20AC"/>
    <w:multiLevelType w:val="multilevel"/>
    <w:tmpl w:val="2B1C46A4"/>
    <w:lvl w:ilvl="0">
      <w:numFmt w:val="bullet"/>
      <w:lvlText w:val=""/>
      <w:lvlJc w:val="start"/>
      <w:pPr>
        <w:ind w:start="36pt" w:hanging="18pt"/>
      </w:pPr>
      <w:rPr>
        <w:rFonts w:ascii="Symbol" w:eastAsia="Times New Roman" w:hAnsi="Symbol" w:cs="Times New Roman"/>
      </w:rPr>
    </w:lvl>
    <w:lvl w:ilvl="1">
      <w:numFmt w:val="bullet"/>
      <w:lvlText w:val="o"/>
      <w:lvlJc w:val="start"/>
      <w:pPr>
        <w:ind w:start="72pt" w:hanging="18pt"/>
      </w:pPr>
      <w:rPr>
        <w:rFonts w:ascii="Courier New" w:hAnsi="Courier New" w:cs="Courier New"/>
      </w:rPr>
    </w:lvl>
    <w:lvl w:ilvl="2">
      <w:numFmt w:val="bullet"/>
      <w:lvlText w:val=""/>
      <w:lvlJc w:val="start"/>
      <w:pPr>
        <w:ind w:start="108pt" w:hanging="18pt"/>
      </w:pPr>
      <w:rPr>
        <w:rFonts w:ascii="Wingdings" w:hAnsi="Wingdings"/>
      </w:rPr>
    </w:lvl>
    <w:lvl w:ilvl="3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4">
      <w:numFmt w:val="bullet"/>
      <w:lvlText w:val="o"/>
      <w:lvlJc w:val="start"/>
      <w:pPr>
        <w:ind w:start="180pt" w:hanging="18pt"/>
      </w:pPr>
      <w:rPr>
        <w:rFonts w:ascii="Courier New" w:hAnsi="Courier New" w:cs="Courier New"/>
      </w:rPr>
    </w:lvl>
    <w:lvl w:ilvl="5">
      <w:numFmt w:val="bullet"/>
      <w:lvlText w:val=""/>
      <w:lvlJc w:val="start"/>
      <w:pPr>
        <w:ind w:start="216pt" w:hanging="18pt"/>
      </w:pPr>
      <w:rPr>
        <w:rFonts w:ascii="Wingdings" w:hAnsi="Wingdings"/>
      </w:rPr>
    </w:lvl>
    <w:lvl w:ilvl="6">
      <w:numFmt w:val="bullet"/>
      <w:lvlText w:val=""/>
      <w:lvlJc w:val="start"/>
      <w:pPr>
        <w:ind w:start="252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288pt" w:hanging="18pt"/>
      </w:pPr>
      <w:rPr>
        <w:rFonts w:ascii="Courier New" w:hAnsi="Courier New" w:cs="Courier New"/>
      </w:rPr>
    </w:lvl>
    <w:lvl w:ilvl="8">
      <w:numFmt w:val="bullet"/>
      <w:lvlText w:val=""/>
      <w:lvlJc w:val="start"/>
      <w:pPr>
        <w:ind w:start="324pt" w:hanging="18pt"/>
      </w:pPr>
      <w:rPr>
        <w:rFonts w:ascii="Wingdings" w:hAnsi="Wingdings"/>
      </w:rPr>
    </w:lvl>
  </w:abstractNum>
  <w:abstractNum w:abstractNumId="2" w15:restartNumberingAfterBreak="0">
    <w:nsid w:val="7CBE6A99"/>
    <w:multiLevelType w:val="hybridMultilevel"/>
    <w:tmpl w:val="9ADA2880"/>
    <w:lvl w:ilvl="0" w:tplc="8110EA5E">
      <w:numFmt w:val="bullet"/>
      <w:lvlText w:val=""/>
      <w:lvlJc w:val="start"/>
      <w:pPr>
        <w:ind w:start="36pt" w:hanging="18pt"/>
      </w:pPr>
      <w:rPr>
        <w:rFonts w:ascii="Symbol" w:eastAsiaTheme="minorHAnsi" w:hAnsi="Symbol" w:cs="Arial" w:hint="default"/>
      </w:rPr>
    </w:lvl>
    <w:lvl w:ilvl="1" w:tplc="0C0A0003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num w:numId="1" w16cid:durableId="763960857">
    <w:abstractNumId w:val="1"/>
  </w:num>
  <w:num w:numId="2" w16cid:durableId="1500271927">
    <w:abstractNumId w:val="0"/>
  </w:num>
  <w:num w:numId="3" w16cid:durableId="12585837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%"/>
  <w:proofState w:spelling="clean" w:grammar="clean"/>
  <w:attachedTemplate r:id="rId1"/>
  <w:defaultTabStop w:val="35.40pt"/>
  <w:autoHyphenation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9EB"/>
    <w:rsid w:val="000B5B3B"/>
    <w:rsid w:val="000E0FD0"/>
    <w:rsid w:val="000E59EB"/>
    <w:rsid w:val="00290AA3"/>
    <w:rsid w:val="002B16AE"/>
    <w:rsid w:val="006F424E"/>
    <w:rsid w:val="008225E6"/>
    <w:rsid w:val="009D7B24"/>
    <w:rsid w:val="00AC6234"/>
    <w:rsid w:val="00B32E9F"/>
    <w:rsid w:val="00D371FB"/>
    <w:rsid w:val="00EA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949807"/>
  <w15:docId w15:val="{016ABE48-8399-4C11-B0EB-6167D7A65AE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0pt" w:line="13.80pt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pt" w:line="12pt" w:lineRule="auto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pt"/>
      <w:outlineLvl w:val="0"/>
    </w:pPr>
    <w:rPr>
      <w:rFonts w:ascii="Arial Negrita" w:eastAsia="Times New Roman" w:hAnsi="Arial Negrita"/>
      <w:b/>
      <w:bCs/>
      <w:caps/>
      <w:color w:val="FF0000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10pt"/>
      <w:outlineLvl w:val="1"/>
    </w:pPr>
    <w:rPr>
      <w:rFonts w:eastAsia="Times New Roman"/>
      <w:b/>
      <w:bCs/>
      <w:color w:val="FF0000"/>
      <w:sz w:val="24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outlineLvl w:val="2"/>
    </w:pPr>
    <w:rPr>
      <w:rFonts w:eastAsia="Times New Roman"/>
      <w:b/>
      <w:bCs/>
      <w:u w:val="singl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rPr>
      <w:rFonts w:ascii="Arial Negrita" w:eastAsia="Times New Roman" w:hAnsi="Arial Negrita" w:cs="Times New Roman"/>
      <w:b/>
      <w:bCs/>
      <w:caps/>
      <w:color w:val="FF0000"/>
      <w:sz w:val="28"/>
      <w:szCs w:val="28"/>
    </w:rPr>
  </w:style>
  <w:style w:type="character" w:customStyle="1" w:styleId="Ttulo2Car">
    <w:name w:val="Título 2 Car"/>
    <w:basedOn w:val="Fuentedeprrafopredeter"/>
    <w:rPr>
      <w:rFonts w:ascii="Arial" w:eastAsia="Times New Roman" w:hAnsi="Arial" w:cs="Times New Roman"/>
      <w:b/>
      <w:bCs/>
      <w:color w:val="FF0000"/>
      <w:sz w:val="24"/>
      <w:szCs w:val="26"/>
    </w:rPr>
  </w:style>
  <w:style w:type="character" w:customStyle="1" w:styleId="Ttulo3Car">
    <w:name w:val="Título 3 Car"/>
    <w:basedOn w:val="Fuentedeprrafopredeter"/>
    <w:rPr>
      <w:rFonts w:ascii="Arial" w:eastAsia="Times New Roman" w:hAnsi="Arial" w:cs="Times New Roman"/>
      <w:b/>
      <w:bCs/>
      <w:u w:val="single"/>
    </w:rPr>
  </w:style>
  <w:style w:type="paragraph" w:styleId="Encabezado">
    <w:name w:val="header"/>
    <w:basedOn w:val="Normal"/>
    <w:pPr>
      <w:tabs>
        <w:tab w:val="center" w:pos="212.60pt"/>
        <w:tab w:val="end" w:pos="425.20pt"/>
      </w:tabs>
    </w:pPr>
  </w:style>
  <w:style w:type="character" w:customStyle="1" w:styleId="EncabezadoCar">
    <w:name w:val="Encabezado Car"/>
    <w:basedOn w:val="Fuentedeprrafopredeter"/>
    <w:rPr>
      <w:rFonts w:ascii="Arial" w:hAnsi="Arial"/>
    </w:rPr>
  </w:style>
  <w:style w:type="paragraph" w:styleId="Piedepgina">
    <w:name w:val="footer"/>
    <w:basedOn w:val="Normal"/>
    <w:pPr>
      <w:tabs>
        <w:tab w:val="center" w:pos="212.60pt"/>
        <w:tab w:val="end" w:pos="425.20pt"/>
      </w:tabs>
    </w:pPr>
  </w:style>
  <w:style w:type="character" w:customStyle="1" w:styleId="PiedepginaCar">
    <w:name w:val="Pie de página Car"/>
    <w:basedOn w:val="Fuentedeprrafopredeter"/>
    <w:rPr>
      <w:rFonts w:ascii="Arial" w:hAnsi="Arial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5pt" w:after="5pt"/>
      <w:jc w:val="start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Prrafodelista">
    <w:name w:val="List Paragraph"/>
    <w:basedOn w:val="Normal"/>
    <w:pPr>
      <w:ind w:start="36pt"/>
    </w:pPr>
  </w:style>
  <w:style w:type="character" w:styleId="Hipervnculovisitado">
    <w:name w:val="FollowedHyperlink"/>
    <w:basedOn w:val="Fuentedeprrafopredeter"/>
    <w:rPr>
      <w:color w:val="800080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211522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941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ettings" Target="settings.xml"/><Relationship Id="rId7" Type="http://purl.oclc.org/ooxml/officeDocument/relationships/hyperlink" Target="https://www.rendiciondecuentas.es/es/consultadeentidadesycuentas/buscarCuentas/consultarCuenta.html?dd=true&amp;idEntidadPpal=8951&amp;idEntidad=74263&amp;idTipoEntidad=C&amp;idModelo=3&amp;ejercicio=2023&amp;nifEntidad=P3800022J" TargetMode="Externa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file:///C:\Users\esanchez\Desktop\TRANSPARENCIA\2022%20EC&#211;N&#211;MICO-FINANCIERA\1096%20%20-%20%208.4.%20INFORMES%20DE%20AUDITORIA%20DE%20CUENTAS%20Y%20DE%20FISCALIZACION%20PENDIENTE\modelo%20de%20plantilla.dotx" TargetMode="External"/></Relationships>
</file>

<file path=word/theme/theme1.xml><?xml version="1.0" encoding="utf-8"?>
<a:theme xmlns:a="http://purl.oclc.org/ooxml/drawingml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modelo de plantilla.dotx</Template>
  <TotalTime>7</TotalTime>
  <Pages>1</Pages>
  <Words>91</Words>
  <Characters>501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esanchez</dc:creator>
  <cp:lastModifiedBy>Informática CPEISTE</cp:lastModifiedBy>
  <cp:revision>5</cp:revision>
  <dcterms:created xsi:type="dcterms:W3CDTF">2023-10-18T11:11:00Z</dcterms:created>
  <dcterms:modified xsi:type="dcterms:W3CDTF">2025-04-07T11:00:00Z</dcterms:modified>
</cp:coreProperties>
</file>